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23" w:rsidRPr="002F2577" w:rsidRDefault="006C6523" w:rsidP="006C6523">
      <w:pPr>
        <w:rPr>
          <w:rFonts w:ascii="Times New Roman" w:hAnsi="Times New Roman"/>
          <w:b/>
          <w:smallCaps/>
        </w:rPr>
      </w:pPr>
      <w:bookmarkStart w:id="0" w:name="_GoBack"/>
      <w:bookmarkEnd w:id="0"/>
      <w:r>
        <w:rPr>
          <w:rFonts w:ascii="Times New Roman" w:hAnsi="Times New Roman"/>
          <w:b/>
          <w:smallCaps/>
        </w:rPr>
        <w:t xml:space="preserve">Format dell’unità di apprendimento -  </w:t>
      </w:r>
      <w:r w:rsidRPr="002F2577">
        <w:rPr>
          <w:rFonts w:ascii="Times New Roman" w:hAnsi="Times New Roman"/>
          <w:sz w:val="20"/>
          <w:szCs w:val="20"/>
        </w:rPr>
        <w:t>Ha la funzione di aiutare a ragionare su settori particolarmente complessi e discussi</w:t>
      </w:r>
      <w:r>
        <w:rPr>
          <w:rFonts w:ascii="Times New Roman" w:hAnsi="Times New Roman"/>
          <w:sz w:val="20"/>
          <w:szCs w:val="20"/>
        </w:rPr>
        <w:t xml:space="preserve">. Si vedano, nel sito del Laboratorio RED, le note di spiegazione che accompagnano il seguente modello: </w:t>
      </w:r>
      <w:hyperlink r:id="rId7" w:history="1">
        <w:r w:rsidRPr="004960EF">
          <w:rPr>
            <w:rStyle w:val="Collegamentoipertestuale"/>
            <w:rFonts w:ascii="Times New Roman" w:hAnsi="Times New Roman"/>
            <w:sz w:val="20"/>
            <w:szCs w:val="20"/>
          </w:rPr>
          <w:t>http://www.univirtual.it/red/formazione/LabRED-Format-Unità-di-Apprendimento.pdf</w:t>
        </w:r>
      </w:hyperlink>
      <w:r>
        <w:rPr>
          <w:rFonts w:ascii="Times New Roman" w:hAnsi="Times New Roman"/>
          <w:sz w:val="20"/>
          <w:szCs w:val="20"/>
        </w:rPr>
        <w:t xml:space="preserve"> </w:t>
      </w:r>
      <w:r w:rsidRPr="002F2577">
        <w:rPr>
          <w:rFonts w:ascii="Times New Roman" w:hAnsi="Times New Roman"/>
          <w:sz w:val="20"/>
          <w:szCs w:val="20"/>
        </w:rPr>
        <w:t xml:space="preserve"> </w:t>
      </w:r>
      <w:r w:rsidRPr="002F2577">
        <w:rPr>
          <w:rFonts w:ascii="Times New Roman" w:hAnsi="Times New Roman"/>
        </w:rPr>
        <w:t xml:space="preserve"> </w:t>
      </w:r>
    </w:p>
    <w:p w:rsidR="006C6523" w:rsidRDefault="006C6523" w:rsidP="006C6523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t>LE COORDINATE DEL PROGETTO DELL’UA  INTEGRATA</w:t>
      </w:r>
    </w:p>
    <w:tbl>
      <w:tblPr>
        <w:tblW w:w="9923" w:type="dxa"/>
        <w:tblInd w:w="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1"/>
        <w:gridCol w:w="84"/>
        <w:gridCol w:w="115"/>
        <w:gridCol w:w="4763"/>
      </w:tblGrid>
      <w:tr w:rsidR="006C6523" w:rsidRPr="0084409E" w:rsidTr="00793B28">
        <w:trPr>
          <w:trHeight w:val="327"/>
        </w:trPr>
        <w:tc>
          <w:tcPr>
            <w:tcW w:w="9923" w:type="dxa"/>
            <w:gridSpan w:val="4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>
              <w:rPr>
                <w:rFonts w:ascii="Times New Roman" w:eastAsia="Verdana" w:hAnsi="Times New Roman"/>
                <w:color w:val="000000"/>
                <w:kern w:val="24"/>
                <w:sz w:val="21"/>
                <w:szCs w:val="21"/>
                <w:lang w:eastAsia="it-IT"/>
              </w:rPr>
              <w:t>Sezione 0</w:t>
            </w:r>
            <w:r w:rsidRPr="0084409E">
              <w:rPr>
                <w:rFonts w:ascii="Times New Roman" w:eastAsia="Verdana" w:hAnsi="Times New Roman"/>
                <w:color w:val="000000"/>
                <w:kern w:val="24"/>
                <w:sz w:val="21"/>
                <w:szCs w:val="21"/>
                <w:lang w:eastAsia="it-IT"/>
              </w:rPr>
              <w:t xml:space="preserve"> </w:t>
            </w:r>
          </w:p>
        </w:tc>
      </w:tr>
      <w:tr w:rsidR="006C6523" w:rsidRPr="0084409E" w:rsidTr="00793B28">
        <w:trPr>
          <w:trHeight w:val="325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0000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FFFFFF"/>
                <w:kern w:val="32"/>
                <w:sz w:val="21"/>
                <w:szCs w:val="21"/>
                <w:lang w:eastAsia="it-IT"/>
              </w:rPr>
              <w:t>Titolo dell’unità formativa di apprendimento</w:t>
            </w:r>
            <w:r>
              <w:rPr>
                <w:rFonts w:ascii="Times New Roman" w:eastAsia="Verdana" w:hAnsi="Times New Roman"/>
                <w:b/>
                <w:bCs/>
                <w:color w:val="FFFFFF"/>
                <w:kern w:val="32"/>
                <w:sz w:val="21"/>
                <w:szCs w:val="21"/>
                <w:lang w:eastAsia="it-IT"/>
              </w:rPr>
              <w:t xml:space="preserve"> integrata</w:t>
            </w:r>
          </w:p>
          <w:p w:rsidR="006C6523" w:rsidRPr="0084409E" w:rsidRDefault="006C6523" w:rsidP="00793B28">
            <w:pPr>
              <w:spacing w:after="60" w:line="292" w:lineRule="atLeast"/>
              <w:jc w:val="center"/>
              <w:rPr>
                <w:rFonts w:ascii="Times New Roman" w:eastAsia="Times New Roman" w:hAnsi="Times New Roman"/>
                <w:b/>
                <w:smallCap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mallCaps/>
                <w:sz w:val="18"/>
                <w:szCs w:val="18"/>
                <w:lang w:eastAsia="it-IT"/>
              </w:rPr>
              <w:t>…</w:t>
            </w:r>
          </w:p>
        </w:tc>
      </w:tr>
      <w:tr w:rsidR="006C6523" w:rsidRPr="0084409E" w:rsidTr="00793B28">
        <w:trPr>
          <w:trHeight w:val="226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CF3F68" w:rsidRDefault="006C6523" w:rsidP="00793B28">
            <w:pPr>
              <w:spacing w:before="60"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CF3F68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Il quadro di riferimento delle Indicazioni NAZIONALI 2012</w:t>
            </w:r>
          </w:p>
        </w:tc>
      </w:tr>
      <w:tr w:rsidR="006C6523" w:rsidRPr="0084409E" w:rsidTr="00793B28">
        <w:trPr>
          <w:trHeight w:val="986"/>
        </w:trPr>
        <w:tc>
          <w:tcPr>
            <w:tcW w:w="5160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Competenza/e chiave del cittadino europeo</w:t>
            </w: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Cs/>
                <w:color w:val="000000"/>
                <w:kern w:val="24"/>
                <w:sz w:val="21"/>
                <w:szCs w:val="21"/>
                <w:lang w:eastAsia="it-IT"/>
              </w:rPr>
            </w:pPr>
            <w:r w:rsidRPr="0084409E">
              <w:rPr>
                <w:rFonts w:ascii="Times New Roman" w:eastAsia="Verdana" w:hAnsi="Times New Roman"/>
                <w:bCs/>
                <w:color w:val="000000"/>
                <w:kern w:val="24"/>
                <w:sz w:val="21"/>
                <w:szCs w:val="21"/>
                <w:lang w:eastAsia="it-IT"/>
              </w:rPr>
              <w:t>verso cui l’unità concorre:</w:t>
            </w: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</w:p>
        </w:tc>
        <w:tc>
          <w:tcPr>
            <w:tcW w:w="476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 xml:space="preserve">Competenze del Profilo </w:t>
            </w:r>
          </w:p>
        </w:tc>
      </w:tr>
      <w:tr w:rsidR="006C6523" w:rsidRPr="0084409E" w:rsidTr="00793B28">
        <w:trPr>
          <w:trHeight w:val="239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 </w:t>
            </w:r>
            <w:r w:rsidRPr="0084409E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Contesto didattico</w:t>
            </w:r>
          </w:p>
        </w:tc>
      </w:tr>
      <w:tr w:rsidR="006C6523" w:rsidRPr="0084409E" w:rsidTr="00793B28">
        <w:trPr>
          <w:trHeight w:val="432"/>
        </w:trPr>
        <w:tc>
          <w:tcPr>
            <w:tcW w:w="504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  <w:t xml:space="preserve">Classe </w:t>
            </w:r>
          </w:p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7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  <w:t>Discipline coinvolte</w:t>
            </w:r>
          </w:p>
        </w:tc>
      </w:tr>
      <w:tr w:rsidR="006C6523" w:rsidRPr="0084409E" w:rsidTr="00793B28">
        <w:trPr>
          <w:trHeight w:val="592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Default="006C6523" w:rsidP="00793B28">
            <w:pPr>
              <w:spacing w:before="120" w:after="120" w:line="240" w:lineRule="auto"/>
              <w:ind w:left="115" w:right="115"/>
              <w:jc w:val="center"/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 </w:t>
            </w:r>
            <w:r w:rsidRPr="0084409E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Motivazione della proposta e suo valore formativo</w:t>
            </w:r>
          </w:p>
          <w:p w:rsidR="006C6523" w:rsidRDefault="006C6523" w:rsidP="00793B28">
            <w:pPr>
              <w:spacing w:before="120" w:after="120" w:line="240" w:lineRule="auto"/>
              <w:ind w:left="115" w:right="115"/>
              <w:jc w:val="center"/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before="120" w:after="120" w:line="240" w:lineRule="auto"/>
              <w:ind w:right="115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</w:p>
        </w:tc>
      </w:tr>
      <w:tr w:rsidR="006C6523" w:rsidRPr="0084409E" w:rsidTr="00793B28">
        <w:trPr>
          <w:trHeight w:val="754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84409E" w:rsidRDefault="006C6523" w:rsidP="00793B28">
            <w:pPr>
              <w:spacing w:before="120" w:after="120" w:line="240" w:lineRule="auto"/>
              <w:ind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COMPETENZA ATTESA</w:t>
            </w:r>
          </w:p>
        </w:tc>
      </w:tr>
      <w:tr w:rsidR="006C6523" w:rsidRPr="0084409E" w:rsidTr="00793B28">
        <w:trPr>
          <w:trHeight w:val="890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84409E" w:rsidRDefault="006C6523" w:rsidP="00793B28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  <w:t>PRODOTTO ATTESO</w:t>
            </w:r>
          </w:p>
        </w:tc>
      </w:tr>
      <w:tr w:rsidR="006C6523" w:rsidRPr="0084409E" w:rsidTr="00793B28">
        <w:trPr>
          <w:trHeight w:val="393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Default="006C6523" w:rsidP="00793B28">
            <w:pPr>
              <w:spacing w:after="0" w:line="240" w:lineRule="auto"/>
              <w:ind w:right="115"/>
              <w:jc w:val="center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 xml:space="preserve">Le componenti della competenza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kern w:val="24"/>
                <w:lang w:eastAsia="it-IT"/>
              </w:rPr>
              <w:t>attesa</w:t>
            </w:r>
          </w:p>
        </w:tc>
      </w:tr>
      <w:tr w:rsidR="006C6523" w:rsidRPr="0084409E" w:rsidTr="00793B28">
        <w:trPr>
          <w:trHeight w:val="540"/>
        </w:trPr>
        <w:tc>
          <w:tcPr>
            <w:tcW w:w="496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CD47F2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cognitiva </w:t>
            </w:r>
            <w:r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(sapere, conoscere)</w:t>
            </w:r>
          </w:p>
        </w:tc>
        <w:tc>
          <w:tcPr>
            <w:tcW w:w="496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Processi conoscitivi </w:t>
            </w:r>
            <w:r w:rsidRPr="006A30FF"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 xml:space="preserve">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(presenti nei nuclei concettuali)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</w:tr>
      <w:tr w:rsidR="006C6523" w:rsidRPr="0084409E" w:rsidTr="00793B28">
        <w:trPr>
          <w:trHeight w:val="540"/>
        </w:trPr>
        <w:tc>
          <w:tcPr>
            <w:tcW w:w="496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CD47F2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operativo-agentiva </w:t>
            </w:r>
            <w:r w:rsidRPr="006A30FF">
              <w:rPr>
                <w:rFonts w:ascii="Times New Roman" w:eastAsia="Verdana" w:hAnsi="Times New Roman"/>
                <w:b/>
                <w:bCs/>
                <w:i/>
                <w:smallCaps/>
                <w:color w:val="000000"/>
                <w:kern w:val="24"/>
                <w:sz w:val="18"/>
                <w:szCs w:val="20"/>
                <w:lang w:eastAsia="it-IT"/>
              </w:rPr>
              <w:t xml:space="preserve">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(fare per uno scopo)</w:t>
            </w:r>
          </w:p>
        </w:tc>
        <w:tc>
          <w:tcPr>
            <w:tcW w:w="496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Processi operativo-agentivi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</w:tr>
      <w:tr w:rsidR="006C6523" w:rsidRPr="0084409E" w:rsidTr="00793B28">
        <w:trPr>
          <w:trHeight w:val="540"/>
        </w:trPr>
        <w:tc>
          <w:tcPr>
            <w:tcW w:w="496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meta-cognitiva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(riflettere, comprendere, prevedere)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  <w:tc>
          <w:tcPr>
            <w:tcW w:w="496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Processi meta-cognitivi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</w:tr>
      <w:tr w:rsidR="006C6523" w:rsidRPr="0084409E" w:rsidTr="00793B28">
        <w:trPr>
          <w:trHeight w:val="540"/>
        </w:trPr>
        <w:tc>
          <w:tcPr>
            <w:tcW w:w="4961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interattivo-relazionale 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(interagire</w:t>
            </w:r>
          </w:p>
        </w:tc>
        <w:tc>
          <w:tcPr>
            <w:tcW w:w="4962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Processi interattivo-relazionali</w:t>
            </w:r>
          </w:p>
          <w:p w:rsidR="006C6523" w:rsidRPr="006A30FF" w:rsidRDefault="006C6523" w:rsidP="00793B28">
            <w:pPr>
              <w:tabs>
                <w:tab w:val="left" w:pos="4160"/>
              </w:tabs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</w:tr>
      <w:tr w:rsidR="006C6523" w:rsidRPr="0084409E" w:rsidTr="00793B28">
        <w:trPr>
          <w:trHeight w:val="540"/>
        </w:trPr>
        <w:tc>
          <w:tcPr>
            <w:tcW w:w="9923" w:type="dxa"/>
            <w:gridSpan w:val="4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PISTE DI LAVORO E CONTRIBUTI DELLE DISCIPLINE</w:t>
            </w:r>
          </w:p>
          <w:p w:rsidR="006C6523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6C6523" w:rsidRDefault="006C6523" w:rsidP="006C6523">
      <w:pPr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</w:rPr>
        <w:br w:type="page"/>
      </w:r>
    </w:p>
    <w:p w:rsidR="006C6523" w:rsidRDefault="006C6523" w:rsidP="006C6523">
      <w:pPr>
        <w:rPr>
          <w:rFonts w:ascii="Times New Roman" w:hAnsi="Times New Roman"/>
          <w:b/>
          <w:smallCaps/>
        </w:rPr>
      </w:pPr>
    </w:p>
    <w:p w:rsidR="006C6523" w:rsidRDefault="006C6523" w:rsidP="006C6523">
      <w:r w:rsidRPr="00396B39">
        <w:rPr>
          <w:rFonts w:ascii="Times New Roman" w:hAnsi="Times New Roman"/>
          <w:b/>
          <w:smallCaps/>
        </w:rPr>
        <w:t>I riferimenti</w:t>
      </w:r>
    </w:p>
    <w:tbl>
      <w:tblPr>
        <w:tblW w:w="9923" w:type="dxa"/>
        <w:tblInd w:w="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5"/>
        <w:gridCol w:w="115"/>
        <w:gridCol w:w="4763"/>
      </w:tblGrid>
      <w:tr w:rsidR="006C6523" w:rsidRPr="0084409E" w:rsidTr="00793B28">
        <w:trPr>
          <w:trHeight w:val="327"/>
        </w:trPr>
        <w:tc>
          <w:tcPr>
            <w:tcW w:w="9923" w:type="dxa"/>
            <w:gridSpan w:val="3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color w:val="000000"/>
                <w:kern w:val="24"/>
                <w:sz w:val="21"/>
                <w:szCs w:val="21"/>
                <w:lang w:eastAsia="it-IT"/>
              </w:rPr>
              <w:t xml:space="preserve">Sezione1 </w:t>
            </w:r>
          </w:p>
        </w:tc>
      </w:tr>
      <w:tr w:rsidR="006C6523" w:rsidRPr="0084409E" w:rsidTr="00793B28">
        <w:trPr>
          <w:trHeight w:val="325"/>
        </w:trPr>
        <w:tc>
          <w:tcPr>
            <w:tcW w:w="992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0000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Default="006C6523" w:rsidP="00793B28">
            <w:pPr>
              <w:spacing w:before="120" w:after="60" w:line="240" w:lineRule="auto"/>
              <w:jc w:val="center"/>
              <w:rPr>
                <w:rFonts w:ascii="Times New Roman" w:eastAsia="Verdana" w:hAnsi="Times New Roman"/>
                <w:b/>
                <w:bCs/>
                <w:color w:val="FFFFFF"/>
                <w:kern w:val="32"/>
                <w:sz w:val="21"/>
                <w:szCs w:val="21"/>
                <w:lang w:eastAsia="it-IT"/>
              </w:rPr>
            </w:pPr>
            <w:r>
              <w:rPr>
                <w:rFonts w:ascii="Times New Roman" w:eastAsia="Verdana" w:hAnsi="Times New Roman"/>
                <w:b/>
                <w:bCs/>
                <w:color w:val="FFFFFF"/>
                <w:kern w:val="32"/>
                <w:sz w:val="21"/>
                <w:szCs w:val="21"/>
                <w:lang w:eastAsia="it-IT"/>
              </w:rPr>
              <w:t>IL CONTRIBUTO DELLA DISCIPLINA…</w:t>
            </w:r>
          </w:p>
          <w:p w:rsidR="006C6523" w:rsidRPr="0084409E" w:rsidRDefault="006C6523" w:rsidP="00793B28">
            <w:pPr>
              <w:spacing w:before="120" w:after="6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FFFFFF"/>
                <w:kern w:val="32"/>
                <w:sz w:val="21"/>
                <w:szCs w:val="21"/>
                <w:lang w:eastAsia="it-IT"/>
              </w:rPr>
              <w:t>Titolo dell’unità formativa di apprendimento</w:t>
            </w:r>
          </w:p>
          <w:p w:rsidR="006C6523" w:rsidRPr="0084409E" w:rsidRDefault="006C6523" w:rsidP="00793B28">
            <w:pPr>
              <w:spacing w:after="60" w:line="292" w:lineRule="atLeast"/>
              <w:jc w:val="center"/>
              <w:rPr>
                <w:rFonts w:ascii="Times New Roman" w:eastAsia="Times New Roman" w:hAnsi="Times New Roman"/>
                <w:b/>
                <w:smallCaps/>
                <w:sz w:val="18"/>
                <w:szCs w:val="18"/>
                <w:lang w:eastAsia="it-IT"/>
              </w:rPr>
            </w:pPr>
          </w:p>
        </w:tc>
      </w:tr>
      <w:tr w:rsidR="006C6523" w:rsidRPr="0084409E" w:rsidTr="00793B28">
        <w:trPr>
          <w:trHeight w:val="226"/>
        </w:trPr>
        <w:tc>
          <w:tcPr>
            <w:tcW w:w="992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before="60" w:after="0" w:line="36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Il quadro di riferimento delle nuove Indicazioni 2012</w:t>
            </w:r>
          </w:p>
        </w:tc>
      </w:tr>
      <w:tr w:rsidR="006C6523" w:rsidRPr="0084409E" w:rsidTr="00793B28">
        <w:trPr>
          <w:trHeight w:val="986"/>
        </w:trPr>
        <w:tc>
          <w:tcPr>
            <w:tcW w:w="5160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Traguardi-Competenza disciplinare</w:t>
            </w: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 </w:t>
            </w:r>
          </w:p>
          <w:p w:rsidR="006C6523" w:rsidRPr="0084409E" w:rsidRDefault="006C6523" w:rsidP="00793B28">
            <w:pPr>
              <w:spacing w:after="0" w:line="240" w:lineRule="auto"/>
              <w:rPr>
                <w:rFonts w:ascii="Times New Roman" w:eastAsia="Times New Roman" w:hAnsi="Times New Roman"/>
                <w:i/>
                <w:sz w:val="36"/>
                <w:szCs w:val="36"/>
                <w:lang w:eastAsia="it-IT"/>
              </w:rPr>
            </w:pPr>
          </w:p>
        </w:tc>
        <w:tc>
          <w:tcPr>
            <w:tcW w:w="476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Obiettivo/i </w:t>
            </w:r>
          </w:p>
          <w:p w:rsidR="006C6523" w:rsidRPr="0084409E" w:rsidRDefault="006C6523" w:rsidP="00793B2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it-IT"/>
              </w:rPr>
            </w:pPr>
          </w:p>
        </w:tc>
      </w:tr>
      <w:tr w:rsidR="006C6523" w:rsidRPr="0084409E" w:rsidTr="00793B28">
        <w:trPr>
          <w:trHeight w:val="986"/>
        </w:trPr>
        <w:tc>
          <w:tcPr>
            <w:tcW w:w="5160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Competenza/e chiave del cittadino europeo</w:t>
            </w:r>
            <w:r>
              <w:rPr>
                <w:rStyle w:val="Rimandonotaapidipagina"/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footnoteReference w:id="1"/>
            </w: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Cs/>
                <w:color w:val="000000"/>
                <w:kern w:val="24"/>
                <w:sz w:val="21"/>
                <w:szCs w:val="21"/>
                <w:lang w:eastAsia="it-IT"/>
              </w:rPr>
            </w:pPr>
            <w:r w:rsidRPr="0084409E">
              <w:rPr>
                <w:rFonts w:ascii="Times New Roman" w:eastAsia="Verdana" w:hAnsi="Times New Roman"/>
                <w:bCs/>
                <w:color w:val="000000"/>
                <w:kern w:val="24"/>
                <w:sz w:val="21"/>
                <w:szCs w:val="21"/>
                <w:lang w:eastAsia="it-IT"/>
              </w:rPr>
              <w:t>verso cui l’unità concorre:</w:t>
            </w: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</w:pPr>
          </w:p>
        </w:tc>
        <w:tc>
          <w:tcPr>
            <w:tcW w:w="476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E6CD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BE7A6F" w:rsidRDefault="006C6523" w:rsidP="00793B28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vertAlign w:val="superscript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Competenze del Profilo</w:t>
            </w: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vertAlign w:val="superscript"/>
                <w:lang w:eastAsia="it-IT"/>
              </w:rPr>
              <w:t>1</w:t>
            </w:r>
          </w:p>
        </w:tc>
      </w:tr>
      <w:tr w:rsidR="006C6523" w:rsidRPr="0084409E" w:rsidTr="00793B28">
        <w:trPr>
          <w:trHeight w:val="239"/>
        </w:trPr>
        <w:tc>
          <w:tcPr>
            <w:tcW w:w="992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 </w:t>
            </w:r>
            <w:r w:rsidRPr="0084409E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Contesto didattico</w:t>
            </w: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vertAlign w:val="superscript"/>
                <w:lang w:eastAsia="it-IT"/>
              </w:rPr>
              <w:t>1</w:t>
            </w:r>
          </w:p>
        </w:tc>
      </w:tr>
      <w:tr w:rsidR="006C6523" w:rsidRPr="0084409E" w:rsidTr="00793B28">
        <w:trPr>
          <w:trHeight w:val="432"/>
        </w:trPr>
        <w:tc>
          <w:tcPr>
            <w:tcW w:w="5045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  <w:t xml:space="preserve">Classe </w:t>
            </w:r>
          </w:p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78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  <w:t>Discipline coinvolte</w:t>
            </w:r>
          </w:p>
        </w:tc>
      </w:tr>
      <w:tr w:rsidR="006C6523" w:rsidRPr="0084409E" w:rsidTr="00793B28">
        <w:trPr>
          <w:trHeight w:val="592"/>
        </w:trPr>
        <w:tc>
          <w:tcPr>
            <w:tcW w:w="992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before="120" w:after="120" w:line="240" w:lineRule="auto"/>
              <w:ind w:left="115" w:right="115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lang w:eastAsia="it-IT"/>
              </w:rPr>
              <w:t> </w:t>
            </w:r>
            <w:r w:rsidRPr="0084409E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Motivazione della proposta e suo valore formativo</w:t>
            </w:r>
            <w:r>
              <w:rPr>
                <w:rStyle w:val="Rimandonotaapidipagina"/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footnoteReference w:id="2"/>
            </w:r>
          </w:p>
        </w:tc>
      </w:tr>
      <w:tr w:rsidR="006C6523" w:rsidRPr="0084409E" w:rsidTr="00793B28">
        <w:trPr>
          <w:trHeight w:val="754"/>
        </w:trPr>
        <w:tc>
          <w:tcPr>
            <w:tcW w:w="992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</w:tcPr>
          <w:p w:rsidR="006C6523" w:rsidRPr="0084409E" w:rsidRDefault="006C6523" w:rsidP="00793B28">
            <w:pPr>
              <w:spacing w:before="120" w:after="12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Espressione dei bisogni degli studenti: </w:t>
            </w:r>
          </w:p>
          <w:p w:rsidR="006C6523" w:rsidRPr="0084409E" w:rsidRDefault="006C6523" w:rsidP="00793B28">
            <w:pPr>
              <w:spacing w:before="120" w:after="12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before="120" w:after="12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before="120" w:after="120" w:line="240" w:lineRule="auto"/>
              <w:ind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  <w:tr w:rsidR="006C6523" w:rsidRPr="0084409E" w:rsidTr="00793B28">
        <w:trPr>
          <w:trHeight w:val="1364"/>
        </w:trPr>
        <w:tc>
          <w:tcPr>
            <w:tcW w:w="9923" w:type="dxa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34" w:type="dxa"/>
              <w:bottom w:w="0" w:type="dxa"/>
              <w:right w:w="34" w:type="dxa"/>
            </w:tcMar>
            <w:hideMark/>
          </w:tcPr>
          <w:p w:rsidR="006C6523" w:rsidRPr="0084409E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Riferimenti al quadro teorico disciplinare e processi conoscitivi presenti nel nodo concettuale - disciplinare preso a tema nell'UA. </w:t>
            </w: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  <w:r w:rsidRPr="0084409E"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  <w:t xml:space="preserve">  </w:t>
            </w: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left="360" w:right="115"/>
              <w:contextualSpacing/>
              <w:jc w:val="center"/>
              <w:rPr>
                <w:rFonts w:ascii="Times New Roman" w:eastAsia="Verdana" w:hAnsi="Times New Roman"/>
                <w:noProof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84409E" w:rsidRDefault="006C6523" w:rsidP="00793B28">
            <w:pPr>
              <w:spacing w:after="0" w:line="240" w:lineRule="auto"/>
              <w:ind w:right="115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6C6523" w:rsidRDefault="006C6523" w:rsidP="006C6523"/>
    <w:p w:rsidR="006C6523" w:rsidRDefault="006C6523" w:rsidP="006C6523">
      <w:r>
        <w:br w:type="page"/>
      </w:r>
    </w:p>
    <w:p w:rsidR="006C6523" w:rsidRPr="00396B39" w:rsidRDefault="006C6523" w:rsidP="006C6523">
      <w:pPr>
        <w:ind w:firstLine="708"/>
        <w:rPr>
          <w:rFonts w:ascii="Times New Roman" w:hAnsi="Times New Roman"/>
          <w:b/>
          <w:smallCaps/>
          <w:sz w:val="20"/>
          <w:szCs w:val="20"/>
        </w:rPr>
      </w:pPr>
      <w:r w:rsidRPr="00396B39">
        <w:rPr>
          <w:rFonts w:ascii="Times New Roman" w:hAnsi="Times New Roman"/>
          <w:b/>
          <w:smallCaps/>
          <w:sz w:val="20"/>
          <w:szCs w:val="20"/>
        </w:rPr>
        <w:lastRenderedPageBreak/>
        <w:t>Gli apprendimenti e le situazioni dell’unità formativa</w:t>
      </w:r>
    </w:p>
    <w:tbl>
      <w:tblPr>
        <w:tblW w:w="5000" w:type="pct"/>
        <w:tblInd w:w="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74"/>
        <w:gridCol w:w="912"/>
        <w:gridCol w:w="5952"/>
      </w:tblGrid>
      <w:tr w:rsidR="006C6523" w:rsidRPr="00D03CA9" w:rsidTr="00793B28">
        <w:trPr>
          <w:trHeight w:val="57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6C6523" w:rsidRPr="0082499F" w:rsidRDefault="006C6523" w:rsidP="00793B28">
            <w:pPr>
              <w:spacing w:before="120" w:after="0"/>
              <w:ind w:left="176" w:right="176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it-IT"/>
              </w:rPr>
            </w:pPr>
            <w:r w:rsidRPr="0082499F">
              <w:rPr>
                <w:rFonts w:ascii="Times New Roman" w:eastAsia="Times New Roman" w:hAnsi="Times New Roman"/>
                <w:color w:val="000000"/>
                <w:kern w:val="24"/>
                <w:sz w:val="21"/>
                <w:szCs w:val="21"/>
                <w:lang w:eastAsia="it-IT"/>
              </w:rPr>
              <w:t xml:space="preserve">Sezione 2 </w:t>
            </w:r>
          </w:p>
        </w:tc>
      </w:tr>
      <w:tr w:rsidR="006C6523" w:rsidRPr="00D03CA9" w:rsidTr="00793B28">
        <w:trPr>
          <w:trHeight w:val="297"/>
        </w:trPr>
        <w:tc>
          <w:tcPr>
            <w:tcW w:w="5000" w:type="pct"/>
            <w:gridSpan w:val="3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0000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6C6523" w:rsidRPr="006A30FF" w:rsidRDefault="006C6523" w:rsidP="00793B28">
            <w:pPr>
              <w:spacing w:before="120" w:after="120" w:line="240" w:lineRule="auto"/>
              <w:ind w:left="176" w:right="176"/>
              <w:jc w:val="center"/>
              <w:rPr>
                <w:rFonts w:ascii="Times New Roman" w:eastAsia="Verdana" w:hAnsi="Times New Roman"/>
                <w:b/>
                <w:bCs/>
                <w:smallCaps/>
                <w:color w:val="FFFFFF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smallCaps/>
                <w:color w:val="FFFFFF"/>
                <w:kern w:val="24"/>
                <w:sz w:val="20"/>
                <w:szCs w:val="20"/>
                <w:lang w:eastAsia="it-IT"/>
              </w:rPr>
              <w:t>Apprendimenti e situazioni dell’unità</w:t>
            </w:r>
          </w:p>
        </w:tc>
      </w:tr>
      <w:tr w:rsidR="006C6523" w:rsidRPr="00D03CA9" w:rsidTr="00793B28">
        <w:trPr>
          <w:trHeight w:val="1341"/>
        </w:trPr>
        <w:tc>
          <w:tcPr>
            <w:tcW w:w="5000" w:type="pct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6C6523" w:rsidRPr="006A30FF" w:rsidRDefault="006C6523" w:rsidP="00793B28">
            <w:pPr>
              <w:spacing w:before="120" w:after="60" w:line="240" w:lineRule="auto"/>
              <w:ind w:right="173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Competenza attesa</w:t>
            </w:r>
            <w:r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1"/>
                <w:szCs w:val="21"/>
                <w:vertAlign w:val="superscript"/>
                <w:lang w:eastAsia="it-IT"/>
              </w:rPr>
              <w:t>1</w:t>
            </w: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:</w:t>
            </w:r>
          </w:p>
        </w:tc>
      </w:tr>
      <w:tr w:rsidR="006C6523" w:rsidRPr="00D03CA9" w:rsidTr="00793B28">
        <w:trPr>
          <w:trHeight w:val="1517"/>
        </w:trPr>
        <w:tc>
          <w:tcPr>
            <w:tcW w:w="1912" w:type="pct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6C6523" w:rsidRPr="006A30FF" w:rsidRDefault="006C6523" w:rsidP="00793B28">
            <w:pPr>
              <w:spacing w:before="60" w:after="60" w:line="240" w:lineRule="auto"/>
              <w:ind w:right="173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Conoscenze </w:t>
            </w:r>
          </w:p>
          <w:p w:rsidR="006C6523" w:rsidRPr="006A30FF" w:rsidRDefault="006C6523" w:rsidP="00793B28">
            <w:pPr>
              <w:numPr>
                <w:ilvl w:val="0"/>
                <w:numId w:val="2"/>
              </w:numPr>
              <w:spacing w:before="60" w:after="60" w:line="240" w:lineRule="auto"/>
              <w:ind w:right="173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088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6C6523" w:rsidRPr="006A30FF" w:rsidRDefault="006C6523" w:rsidP="00793B2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Abilità</w:t>
            </w:r>
            <w:r w:rsidRPr="006A30FF"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  <w:t xml:space="preserve">  </w:t>
            </w:r>
          </w:p>
          <w:p w:rsidR="006C6523" w:rsidRPr="006A30FF" w:rsidRDefault="006C6523" w:rsidP="00793B2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C6523" w:rsidRPr="00D03CA9" w:rsidTr="00793B28">
        <w:trPr>
          <w:trHeight w:val="1084"/>
        </w:trPr>
        <w:tc>
          <w:tcPr>
            <w:tcW w:w="5000" w:type="pct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:rsidR="006C6523" w:rsidRPr="006A30FF" w:rsidRDefault="006C6523" w:rsidP="00793B28">
            <w:pPr>
              <w:spacing w:after="0" w:line="240" w:lineRule="auto"/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Atteggiamenti/comportamenti</w:t>
            </w:r>
            <w:r w:rsidRPr="006A30FF">
              <w:rPr>
                <w:rFonts w:ascii="Times New Roman" w:eastAsia="Verdana" w:hAnsi="Times New Roman"/>
                <w:color w:val="000000"/>
                <w:kern w:val="24"/>
                <w:sz w:val="20"/>
                <w:szCs w:val="20"/>
                <w:lang w:eastAsia="it-IT"/>
              </w:rPr>
              <w:t xml:space="preserve"> ovvero i modi di porsi dell’allievo, oggetto di osservazione:</w:t>
            </w:r>
          </w:p>
          <w:p w:rsidR="006C6523" w:rsidRPr="006A30FF" w:rsidRDefault="006C6523" w:rsidP="00793B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C6523" w:rsidRPr="00D03CA9" w:rsidTr="00793B28">
        <w:trPr>
          <w:trHeight w:val="1084"/>
        </w:trPr>
        <w:tc>
          <w:tcPr>
            <w:tcW w:w="5000" w:type="pct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  <w:t xml:space="preserve">Prodotto atteso </w:t>
            </w:r>
            <w:r w:rsidRPr="006A30FF">
              <w:rPr>
                <w:rFonts w:ascii="Times New Roman" w:eastAsia="Verdana" w:hAnsi="Times New Roman"/>
                <w:bCs/>
                <w:kern w:val="24"/>
                <w:sz w:val="21"/>
                <w:szCs w:val="21"/>
                <w:lang w:eastAsia="it-IT"/>
              </w:rPr>
              <w:t>alla fine dell’unità di apprendimento</w:t>
            </w:r>
          </w:p>
        </w:tc>
      </w:tr>
      <w:tr w:rsidR="006C6523" w:rsidRPr="00D03CA9" w:rsidTr="00793B28">
        <w:trPr>
          <w:trHeight w:val="345"/>
        </w:trPr>
        <w:tc>
          <w:tcPr>
            <w:tcW w:w="5000" w:type="pct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BD4B4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center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lang w:eastAsia="it-IT"/>
              </w:rPr>
              <w:t xml:space="preserve">Le componenti della competenza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kern w:val="24"/>
                <w:lang w:eastAsia="it-IT"/>
              </w:rPr>
              <w:t>attesa</w:t>
            </w:r>
          </w:p>
        </w:tc>
      </w:tr>
      <w:tr w:rsidR="006C6523" w:rsidRPr="00D03CA9" w:rsidTr="00793B28">
        <w:trPr>
          <w:trHeight w:val="392"/>
        </w:trPr>
        <w:tc>
          <w:tcPr>
            <w:tcW w:w="1439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cognitiva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(sapere, conoscere)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  <w:tc>
          <w:tcPr>
            <w:tcW w:w="3561" w:type="pct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Processi conoscitivi </w:t>
            </w:r>
            <w:r w:rsidRPr="006A30FF">
              <w:rPr>
                <w:rFonts w:ascii="Times New Roman" w:eastAsia="Verdana" w:hAnsi="Times New Roman"/>
                <w:b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 xml:space="preserve">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(presenti nei nuclei concettuali)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</w:tr>
      <w:tr w:rsidR="006C6523" w:rsidRPr="00D03CA9" w:rsidTr="00793B28">
        <w:trPr>
          <w:trHeight w:val="401"/>
        </w:trPr>
        <w:tc>
          <w:tcPr>
            <w:tcW w:w="1439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operativo-agentiva </w:t>
            </w:r>
            <w:r w:rsidRPr="006A30FF">
              <w:rPr>
                <w:rFonts w:ascii="Times New Roman" w:eastAsia="Verdana" w:hAnsi="Times New Roman"/>
                <w:b/>
                <w:bCs/>
                <w:i/>
                <w:smallCaps/>
                <w:color w:val="000000"/>
                <w:kern w:val="24"/>
                <w:sz w:val="18"/>
                <w:szCs w:val="20"/>
                <w:lang w:eastAsia="it-IT"/>
              </w:rPr>
              <w:t xml:space="preserve">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(fare per uno scopo)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  <w:tc>
          <w:tcPr>
            <w:tcW w:w="3561" w:type="pct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Processi operativo-agentivi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</w:tr>
      <w:tr w:rsidR="006C6523" w:rsidRPr="00D03CA9" w:rsidTr="00793B28">
        <w:trPr>
          <w:trHeight w:val="378"/>
        </w:trPr>
        <w:tc>
          <w:tcPr>
            <w:tcW w:w="1439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meta-cognitiva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(riflettere, comprendere, prevedere)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  <w:tc>
          <w:tcPr>
            <w:tcW w:w="3561" w:type="pct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Processi meta-cognitivi</w:t>
            </w:r>
          </w:p>
        </w:tc>
      </w:tr>
      <w:tr w:rsidR="006C6523" w:rsidRPr="00D03CA9" w:rsidTr="00793B28">
        <w:trPr>
          <w:trHeight w:val="398"/>
        </w:trPr>
        <w:tc>
          <w:tcPr>
            <w:tcW w:w="1439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La componente </w:t>
            </w:r>
            <w:r w:rsidRPr="006A30FF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 xml:space="preserve">interattivo-relazionale  </w:t>
            </w:r>
            <w:r w:rsidRPr="006A30FF">
              <w:rPr>
                <w:rFonts w:ascii="Times New Roman" w:eastAsia="Verdana" w:hAnsi="Times New Roman"/>
                <w:bCs/>
                <w:i/>
                <w:color w:val="000000"/>
                <w:kern w:val="24"/>
                <w:sz w:val="18"/>
                <w:szCs w:val="20"/>
                <w:lang w:eastAsia="it-IT"/>
              </w:rPr>
              <w:t>(interagire</w:t>
            </w:r>
          </w:p>
        </w:tc>
        <w:tc>
          <w:tcPr>
            <w:tcW w:w="3561" w:type="pct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Processi interattivo-relazionali</w:t>
            </w: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</w:tc>
      </w:tr>
      <w:tr w:rsidR="006C6523" w:rsidRPr="00D03CA9" w:rsidTr="00793B28">
        <w:trPr>
          <w:trHeight w:val="1084"/>
        </w:trPr>
        <w:tc>
          <w:tcPr>
            <w:tcW w:w="5000" w:type="pct"/>
            <w:gridSpan w:val="3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C6523" w:rsidRPr="006A30FF" w:rsidRDefault="006C6523" w:rsidP="00793B28">
            <w:pPr>
              <w:spacing w:after="0" w:line="240" w:lineRule="auto"/>
              <w:ind w:left="115"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  <w:r w:rsidRPr="006A30FF"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  <w:t>Situazioni di realtà e autentiche per mobilitare le competenze</w:t>
            </w:r>
          </w:p>
          <w:p w:rsidR="006C6523" w:rsidRPr="006A30FF" w:rsidRDefault="006C6523" w:rsidP="00793B28">
            <w:pPr>
              <w:numPr>
                <w:ilvl w:val="0"/>
                <w:numId w:val="3"/>
              </w:numPr>
              <w:spacing w:after="0" w:line="240" w:lineRule="auto"/>
              <w:ind w:right="115"/>
              <w:jc w:val="both"/>
              <w:rPr>
                <w:rFonts w:ascii="Times New Roman" w:eastAsia="Verdana" w:hAnsi="Times New Roman"/>
                <w:b/>
                <w:bCs/>
                <w:kern w:val="24"/>
                <w:sz w:val="21"/>
                <w:szCs w:val="21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contextualSpacing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contextualSpacing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contextualSpacing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6A30FF" w:rsidRDefault="006C6523" w:rsidP="00793B28">
            <w:pPr>
              <w:spacing w:after="0" w:line="240" w:lineRule="auto"/>
              <w:contextualSpacing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6C6523" w:rsidRDefault="006C6523" w:rsidP="006C6523"/>
    <w:p w:rsidR="006C6523" w:rsidRDefault="006C6523" w:rsidP="006C6523">
      <w:r>
        <w:br w:type="page"/>
      </w:r>
    </w:p>
    <w:p w:rsidR="006C6523" w:rsidRPr="00B64EE6" w:rsidRDefault="006C6523" w:rsidP="006C6523">
      <w:pPr>
        <w:spacing w:after="0" w:line="240" w:lineRule="auto"/>
        <w:ind w:firstLine="708"/>
        <w:rPr>
          <w:rFonts w:ascii="Times New Roman" w:hAnsi="Times New Roman"/>
          <w:b/>
          <w:smallCaps/>
          <w:sz w:val="20"/>
          <w:szCs w:val="20"/>
        </w:rPr>
      </w:pPr>
      <w:r w:rsidRPr="00B64EE6">
        <w:rPr>
          <w:rFonts w:ascii="Times New Roman" w:hAnsi="Times New Roman"/>
          <w:b/>
          <w:smallCaps/>
          <w:sz w:val="20"/>
          <w:szCs w:val="20"/>
        </w:rPr>
        <w:t>Osservazione, verifica, valutazione degli apprendimenti</w:t>
      </w:r>
    </w:p>
    <w:p w:rsidR="006C6523" w:rsidRPr="00B64EE6" w:rsidRDefault="006C6523" w:rsidP="006C6523">
      <w:pPr>
        <w:spacing w:after="0" w:line="240" w:lineRule="auto"/>
        <w:ind w:firstLine="708"/>
        <w:rPr>
          <w:rFonts w:ascii="Times New Roman" w:hAnsi="Times New Roman"/>
          <w:b/>
          <w:smallCaps/>
          <w:sz w:val="20"/>
          <w:szCs w:val="20"/>
        </w:rPr>
      </w:pPr>
    </w:p>
    <w:p w:rsidR="006C6523" w:rsidRPr="00B64EE6" w:rsidRDefault="006C6523" w:rsidP="006C6523">
      <w:pPr>
        <w:spacing w:after="0" w:line="240" w:lineRule="auto"/>
        <w:ind w:firstLine="708"/>
        <w:rPr>
          <w:rFonts w:ascii="Times New Roman" w:hAnsi="Times New Roman"/>
          <w:b/>
          <w:smallCaps/>
          <w:sz w:val="20"/>
          <w:szCs w:val="20"/>
        </w:rPr>
      </w:pPr>
    </w:p>
    <w:tbl>
      <w:tblPr>
        <w:tblW w:w="4929" w:type="pct"/>
        <w:tblInd w:w="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86"/>
        <w:gridCol w:w="4795"/>
      </w:tblGrid>
      <w:tr w:rsidR="006C6523" w:rsidRPr="00B64EE6" w:rsidTr="00793B28">
        <w:trPr>
          <w:trHeight w:val="329"/>
        </w:trPr>
        <w:tc>
          <w:tcPr>
            <w:tcW w:w="5000" w:type="pct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6C6523" w:rsidRPr="0082499F" w:rsidRDefault="006C6523" w:rsidP="00793B28">
            <w:pPr>
              <w:spacing w:after="0" w:line="240" w:lineRule="auto"/>
              <w:ind w:left="176" w:right="176"/>
              <w:jc w:val="center"/>
              <w:rPr>
                <w:rFonts w:ascii="Times New Roman" w:eastAsia="Verdana" w:hAnsi="Times New Roman"/>
                <w:bCs/>
                <w:kern w:val="24"/>
                <w:sz w:val="21"/>
                <w:szCs w:val="21"/>
                <w:lang w:eastAsia="it-IT"/>
              </w:rPr>
            </w:pPr>
            <w:r w:rsidRPr="0082499F">
              <w:rPr>
                <w:rFonts w:ascii="Times New Roman" w:eastAsia="Verdana" w:hAnsi="Times New Roman"/>
                <w:bCs/>
                <w:kern w:val="24"/>
                <w:sz w:val="21"/>
                <w:szCs w:val="21"/>
                <w:lang w:eastAsia="it-IT"/>
              </w:rPr>
              <w:t>Sezione 3</w:t>
            </w:r>
          </w:p>
          <w:p w:rsidR="006C6523" w:rsidRPr="0082499F" w:rsidRDefault="006C6523" w:rsidP="00793B28">
            <w:pPr>
              <w:spacing w:after="0" w:line="240" w:lineRule="auto"/>
              <w:ind w:left="176" w:right="176"/>
              <w:jc w:val="center"/>
              <w:rPr>
                <w:rFonts w:ascii="Times New Roman" w:eastAsia="Verdana" w:hAnsi="Times New Roman"/>
                <w:bCs/>
                <w:kern w:val="24"/>
                <w:sz w:val="20"/>
                <w:szCs w:val="20"/>
                <w:lang w:eastAsia="it-IT"/>
              </w:rPr>
            </w:pPr>
          </w:p>
        </w:tc>
      </w:tr>
      <w:tr w:rsidR="006C6523" w:rsidRPr="00B64EE6" w:rsidTr="00793B28">
        <w:trPr>
          <w:trHeight w:val="540"/>
        </w:trPr>
        <w:tc>
          <w:tcPr>
            <w:tcW w:w="5000" w:type="pct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80000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/>
                <w:bCs/>
                <w:smallCaps/>
                <w:color w:val="FFFFFF"/>
                <w:kern w:val="24"/>
                <w:sz w:val="20"/>
                <w:szCs w:val="20"/>
                <w:lang w:eastAsia="it-IT"/>
              </w:rPr>
              <w:t>Verifica e valutazione</w:t>
            </w:r>
          </w:p>
        </w:tc>
      </w:tr>
      <w:tr w:rsidR="006C6523" w:rsidRPr="00B64EE6" w:rsidTr="00793B28">
        <w:trPr>
          <w:trHeight w:val="2112"/>
        </w:trPr>
        <w:tc>
          <w:tcPr>
            <w:tcW w:w="2471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Prove di realtà </w:t>
            </w: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Compito autentico </w:t>
            </w:r>
            <w:r w:rsidRPr="00B64EE6"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(c. a. di prestazione, c. a. esperto, c. a. personale): </w:t>
            </w: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Osservazione atteggiamenti/comportamenti</w:t>
            </w: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right="1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left="173" w:right="17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before="60" w:after="0" w:line="240" w:lineRule="auto"/>
              <w:ind w:right="173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529" w:type="pc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Indicatori di valutazione della competenza:</w:t>
            </w: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/>
                <w:bCs/>
                <w:smallCaps/>
                <w:color w:val="000000"/>
                <w:kern w:val="24"/>
                <w:sz w:val="20"/>
                <w:szCs w:val="20"/>
                <w:lang w:eastAsia="it-IT"/>
              </w:rPr>
              <w:t>Strumenti</w:t>
            </w:r>
            <w:r w:rsidRPr="00B64EE6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:</w:t>
            </w: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Matrice valutativa</w:t>
            </w:r>
            <w:r w:rsidRPr="00B64EE6"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 della competenza condivisa (cfr allegato)</w:t>
            </w: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173"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/>
                <w:bCs/>
                <w:color w:val="000000"/>
                <w:kern w:val="24"/>
                <w:sz w:val="20"/>
                <w:szCs w:val="20"/>
                <w:lang w:eastAsia="it-IT"/>
              </w:rPr>
              <w:t>Altri strumenti</w:t>
            </w:r>
            <w:r w:rsidRPr="00B64EE6"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 condivisi per (indicare quali):</w:t>
            </w:r>
          </w:p>
          <w:p w:rsidR="006C6523" w:rsidRPr="00B64EE6" w:rsidRDefault="006C6523" w:rsidP="00793B28">
            <w:pPr>
              <w:numPr>
                <w:ilvl w:val="0"/>
                <w:numId w:val="4"/>
              </w:numPr>
              <w:spacing w:after="0" w:line="240" w:lineRule="auto"/>
              <w:ind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osservare i modi di porsi dell’allievo…  </w:t>
            </w:r>
          </w:p>
          <w:p w:rsidR="006C6523" w:rsidRPr="00B64EE6" w:rsidRDefault="006C6523" w:rsidP="00793B28">
            <w:pPr>
              <w:spacing w:after="0" w:line="240" w:lineRule="auto"/>
              <w:ind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numPr>
                <w:ilvl w:val="0"/>
                <w:numId w:val="4"/>
              </w:numPr>
              <w:spacing w:after="0" w:line="240" w:lineRule="auto"/>
              <w:ind w:right="173"/>
              <w:jc w:val="both"/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Verdana" w:hAnsi="Times New Roman"/>
                <w:bCs/>
                <w:color w:val="000000"/>
                <w:kern w:val="24"/>
                <w:sz w:val="20"/>
                <w:szCs w:val="20"/>
                <w:lang w:eastAsia="it-IT"/>
              </w:rPr>
              <w:t xml:space="preserve">promuovere/osservare auto-valutazione e auto- regolazione…  </w:t>
            </w: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right="173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</w:tc>
      </w:tr>
    </w:tbl>
    <w:p w:rsidR="006C6523" w:rsidRPr="00B64EE6" w:rsidRDefault="006C6523" w:rsidP="006C6523">
      <w:pPr>
        <w:spacing w:after="0" w:line="240" w:lineRule="auto"/>
        <w:rPr>
          <w:rFonts w:ascii="Times New Roman" w:hAnsi="Times New Roman"/>
        </w:rPr>
      </w:pPr>
    </w:p>
    <w:p w:rsidR="006C6523" w:rsidRDefault="006C6523" w:rsidP="006C6523">
      <w:pPr>
        <w:ind w:firstLine="708"/>
        <w:rPr>
          <w:rFonts w:ascii="Times New Roman" w:hAnsi="Times New Roman"/>
        </w:rPr>
      </w:pPr>
      <w:r w:rsidRPr="00B64EE6">
        <w:rPr>
          <w:rFonts w:ascii="Times New Roman" w:hAnsi="Times New Roman"/>
        </w:rPr>
        <w:br w:type="page"/>
      </w:r>
    </w:p>
    <w:p w:rsidR="006C6523" w:rsidRPr="0082499F" w:rsidRDefault="006C6523" w:rsidP="006C6523">
      <w:pPr>
        <w:ind w:firstLine="708"/>
        <w:jc w:val="center"/>
        <w:rPr>
          <w:rFonts w:ascii="Times New Roman" w:hAnsi="Times New Roman"/>
          <w:b/>
          <w:smallCaps/>
          <w:sz w:val="21"/>
          <w:szCs w:val="21"/>
        </w:rPr>
      </w:pPr>
      <w:r w:rsidRPr="0082499F">
        <w:rPr>
          <w:rFonts w:ascii="Times New Roman" w:eastAsia="Verdana" w:hAnsi="Times New Roman"/>
          <w:color w:val="000000"/>
          <w:kern w:val="24"/>
          <w:sz w:val="21"/>
          <w:szCs w:val="21"/>
          <w:lang w:eastAsia="it-IT"/>
        </w:rPr>
        <w:t>Sezione 4</w:t>
      </w:r>
    </w:p>
    <w:p w:rsidR="006C6523" w:rsidRPr="00B64EE6" w:rsidRDefault="006C6523" w:rsidP="006C6523">
      <w:pPr>
        <w:ind w:firstLine="708"/>
        <w:jc w:val="center"/>
        <w:rPr>
          <w:rFonts w:ascii="Times New Roman" w:hAnsi="Times New Roman"/>
          <w:b/>
          <w:smallCaps/>
        </w:rPr>
      </w:pPr>
      <w:r w:rsidRPr="00B64EE6">
        <w:rPr>
          <w:rFonts w:ascii="Times New Roman" w:hAnsi="Times New Roman"/>
          <w:b/>
          <w:smallCaps/>
        </w:rPr>
        <w:t>Articolazione dell’unità e note metodologico-didattiche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3121"/>
        <w:gridCol w:w="283"/>
        <w:gridCol w:w="4205"/>
      </w:tblGrid>
      <w:tr w:rsidR="006C6523" w:rsidRPr="00B64EE6" w:rsidTr="00793B28">
        <w:trPr>
          <w:cantSplit/>
          <w:trHeight w:val="227"/>
          <w:jc w:val="center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4EE6">
              <w:rPr>
                <w:rFonts w:ascii="Times New Roman" w:hAnsi="Times New Roman"/>
                <w:b/>
                <w:sz w:val="20"/>
                <w:szCs w:val="20"/>
              </w:rPr>
              <w:t>Articolazione</w:t>
            </w:r>
            <w:r w:rsidRPr="00B64E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4EE6">
              <w:rPr>
                <w:rFonts w:ascii="Times New Roman" w:hAnsi="Times New Roman"/>
                <w:b/>
                <w:bCs/>
                <w:sz w:val="20"/>
                <w:szCs w:val="20"/>
              </w:rPr>
              <w:t>del progetto didattico e modalità di realizzazione</w:t>
            </w: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cantSplit/>
          <w:trHeight w:val="227"/>
          <w:jc w:val="center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4E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Tipo di unità e tempi di realizzazione : </w:t>
            </w: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6523" w:rsidRPr="00B64EE6" w:rsidTr="00793B28">
        <w:trPr>
          <w:cantSplit/>
          <w:trHeight w:val="227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EE6">
              <w:rPr>
                <w:rFonts w:ascii="Times New Roman" w:hAnsi="Times New Roman"/>
                <w:b/>
                <w:sz w:val="20"/>
                <w:szCs w:val="20"/>
              </w:rPr>
              <w:t>Momenti salienti dell’unità</w:t>
            </w:r>
            <w:r w:rsidRPr="00B64EE6">
              <w:rPr>
                <w:rFonts w:ascii="Times New Roman" w:hAnsi="Times New Roman"/>
                <w:sz w:val="20"/>
                <w:szCs w:val="20"/>
              </w:rPr>
              <w:t xml:space="preserve"> (in breve)</w:t>
            </w: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E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Note metodologico-didattiche </w:t>
            </w:r>
            <w:r w:rsidRPr="00B64EE6">
              <w:rPr>
                <w:rFonts w:ascii="Times New Roman" w:hAnsi="Times New Roman"/>
                <w:bCs/>
                <w:sz w:val="20"/>
                <w:szCs w:val="20"/>
              </w:rPr>
              <w:t>(in breve)</w:t>
            </w: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6523" w:rsidRPr="00B64EE6" w:rsidTr="00793B28">
        <w:trPr>
          <w:trHeight w:val="181"/>
          <w:jc w:val="center"/>
        </w:trPr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6523" w:rsidRPr="00B64EE6" w:rsidTr="00793B28">
        <w:trPr>
          <w:cantSplit/>
          <w:trHeight w:val="227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trHeight w:val="233"/>
          <w:jc w:val="center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cantSplit/>
          <w:trHeight w:val="333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EE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C6523" w:rsidRPr="00B64EE6" w:rsidTr="00793B28">
        <w:trPr>
          <w:trHeight w:val="192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cantSplit/>
          <w:trHeight w:val="344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trHeight w:val="202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trHeight w:val="365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trHeight w:val="261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6523" w:rsidRPr="00B64EE6" w:rsidTr="00793B28">
        <w:trPr>
          <w:trHeight w:val="418"/>
          <w:jc w:val="center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6523" w:rsidRPr="00B64EE6" w:rsidRDefault="006C6523" w:rsidP="00793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6523" w:rsidRPr="00B64EE6" w:rsidRDefault="006C6523" w:rsidP="006C6523">
      <w:pPr>
        <w:spacing w:after="0" w:line="240" w:lineRule="auto"/>
        <w:rPr>
          <w:rFonts w:ascii="Times New Roman" w:hAnsi="Times New Roman"/>
        </w:rPr>
      </w:pPr>
    </w:p>
    <w:p w:rsidR="006C6523" w:rsidRPr="00B64EE6" w:rsidRDefault="006C6523" w:rsidP="006C6523">
      <w:pPr>
        <w:rPr>
          <w:rFonts w:ascii="Times New Roman" w:hAnsi="Times New Roman"/>
          <w:b/>
          <w:smallCaps/>
        </w:rPr>
      </w:pPr>
      <w:r w:rsidRPr="00B64EE6">
        <w:rPr>
          <w:rFonts w:ascii="Times New Roman" w:hAnsi="Times New Roman"/>
        </w:rPr>
        <w:br w:type="page"/>
      </w:r>
      <w:r w:rsidRPr="00B64EE6">
        <w:rPr>
          <w:rFonts w:ascii="Times New Roman" w:hAnsi="Times New Roman"/>
          <w:b/>
          <w:smallCaps/>
        </w:rPr>
        <w:t>Bilancio dell’esperienza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C6523" w:rsidRPr="00B64EE6" w:rsidTr="00793B28">
        <w:trPr>
          <w:cantSplit/>
          <w:trHeight w:val="675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color w:val="FFFFFF"/>
                <w:sz w:val="18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smallCaps/>
                <w:color w:val="FFFFFF"/>
                <w:sz w:val="18"/>
                <w:szCs w:val="20"/>
                <w:lang w:eastAsia="it-IT"/>
              </w:rPr>
              <w:t>Riflessioni sull’esperienza e sua forza generativa</w:t>
            </w: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C6523" w:rsidRPr="00B64EE6" w:rsidTr="00793B28">
        <w:trPr>
          <w:cantSplit/>
          <w:trHeight w:val="5234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23" w:rsidRPr="00B64EE6" w:rsidRDefault="006C6523" w:rsidP="00793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Imprevisti positivi e loro utilizzo anche possibile</w:t>
            </w: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Criticità e loro risoluzione</w:t>
            </w: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Condizioni di trasferibilità</w:t>
            </w: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Altro…</w:t>
            </w: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6C6523" w:rsidRPr="00B64EE6" w:rsidRDefault="006C6523" w:rsidP="006C6523">
      <w:pPr>
        <w:spacing w:after="0" w:line="240" w:lineRule="auto"/>
        <w:rPr>
          <w:rFonts w:ascii="Times New Roman" w:hAnsi="Times New Roman"/>
        </w:rPr>
      </w:pPr>
    </w:p>
    <w:p w:rsidR="006C6523" w:rsidRPr="00B64EE6" w:rsidRDefault="006C6523" w:rsidP="006C6523">
      <w:pPr>
        <w:rPr>
          <w:rFonts w:ascii="Times New Roman" w:hAnsi="Times New Roman"/>
        </w:rPr>
      </w:pPr>
      <w:r w:rsidRPr="00B64EE6">
        <w:rPr>
          <w:rFonts w:ascii="Times New Roman" w:hAnsi="Times New Roman"/>
        </w:rPr>
        <w:br w:type="page"/>
        <w:t xml:space="preserve">Allegati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67"/>
      </w:tblGrid>
      <w:tr w:rsidR="006C6523" w:rsidRPr="00B64EE6" w:rsidTr="00793B28">
        <w:trPr>
          <w:trHeight w:val="1020"/>
        </w:trPr>
        <w:tc>
          <w:tcPr>
            <w:tcW w:w="9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43634"/>
          </w:tcPr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color w:val="FFFFFF"/>
                <w:sz w:val="18"/>
                <w:szCs w:val="24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smallCaps/>
                <w:color w:val="FFFFFF"/>
                <w:sz w:val="18"/>
                <w:szCs w:val="24"/>
                <w:lang w:eastAsia="it-IT"/>
              </w:rPr>
              <w:t xml:space="preserve">Strumenti valutativi dell’UA </w:t>
            </w: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it-IT"/>
              </w:rPr>
              <w:t>[la sezione raccoglie strumenti di valutazione e di rilevazione salienti]</w:t>
            </w: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6C6523" w:rsidRPr="00B64EE6" w:rsidRDefault="006C6523" w:rsidP="006C6523">
      <w:pPr>
        <w:rPr>
          <w:rFonts w:ascii="Times New Roman" w:hAnsi="Times New Roman"/>
        </w:rPr>
      </w:pPr>
    </w:p>
    <w:p w:rsidR="006C6523" w:rsidRPr="00B64EE6" w:rsidRDefault="006C6523" w:rsidP="006C6523">
      <w:pPr>
        <w:rPr>
          <w:rFonts w:ascii="Times New Roman" w:hAnsi="Times New Roman"/>
          <w:b/>
        </w:rPr>
      </w:pPr>
      <w:r w:rsidRPr="00B64EE6">
        <w:rPr>
          <w:rFonts w:ascii="Times New Roman" w:hAnsi="Times New Roman"/>
          <w:b/>
        </w:rPr>
        <w:t>Matrice di valutazione della competenza</w:t>
      </w:r>
    </w:p>
    <w:p w:rsidR="006C6523" w:rsidRPr="00B64EE6" w:rsidRDefault="006C6523" w:rsidP="006C6523">
      <w:pPr>
        <w:rPr>
          <w:rFonts w:ascii="Times New Roman" w:hAnsi="Times New Roman"/>
        </w:rPr>
      </w:pPr>
      <w:r w:rsidRPr="00B64EE6">
        <w:rPr>
          <w:rFonts w:ascii="Times New Roman" w:hAnsi="Times New Roman"/>
        </w:rPr>
        <w:t>(Per i criteri di costruzione dello strumento si veda il format per le matrici valutative accompagnato da note esplicative:</w:t>
      </w:r>
    </w:p>
    <w:p w:rsidR="006C6523" w:rsidRPr="00B64EE6" w:rsidRDefault="00865C38" w:rsidP="006C6523">
      <w:pPr>
        <w:rPr>
          <w:rFonts w:ascii="Times New Roman" w:hAnsi="Times New Roman"/>
        </w:rPr>
      </w:pPr>
      <w:hyperlink r:id="rId8" w:history="1">
        <w:r w:rsidR="006C6523" w:rsidRPr="00B64EE6">
          <w:rPr>
            <w:rFonts w:ascii="Times New Roman" w:hAnsi="Times New Roman"/>
            <w:color w:val="0000FF"/>
            <w:u w:val="single"/>
          </w:rPr>
          <w:t>http://www.univirtual.it/red/formazione/LabRED-Format-MatriceValutazione.pdf</w:t>
        </w:r>
      </w:hyperlink>
      <w:r w:rsidR="006C6523" w:rsidRPr="00B64EE6">
        <w:rPr>
          <w:rFonts w:ascii="Times New Roman" w:hAnsi="Times New Roman"/>
        </w:rPr>
        <w:t xml:space="preserve"> </w:t>
      </w:r>
    </w:p>
    <w:p w:rsidR="006C6523" w:rsidRPr="00B64EE6" w:rsidRDefault="006C6523" w:rsidP="006C6523">
      <w:pPr>
        <w:rPr>
          <w:rFonts w:ascii="Times New Roman" w:hAnsi="Times New Roman"/>
        </w:rPr>
      </w:pPr>
      <w:r w:rsidRPr="00B64EE6">
        <w:rPr>
          <w:rFonts w:ascii="Times New Roman" w:hAnsi="Times New Roman"/>
        </w:rPr>
        <w:t xml:space="preserve">Si veda anche il sito tematico dedicato </w:t>
      </w:r>
      <w:r w:rsidRPr="00B64EE6">
        <w:rPr>
          <w:rFonts w:ascii="Times New Roman" w:hAnsi="Times New Roman"/>
          <w:b/>
          <w:i/>
        </w:rPr>
        <w:t>Progetto matrici per valutare</w:t>
      </w:r>
      <w:r w:rsidRPr="00B64EE6">
        <w:rPr>
          <w:rFonts w:ascii="Times New Roman" w:hAnsi="Times New Roman"/>
        </w:rPr>
        <w:t xml:space="preserve">: </w:t>
      </w:r>
    </w:p>
    <w:p w:rsidR="006C6523" w:rsidRPr="00B64EE6" w:rsidRDefault="00865C38" w:rsidP="006C6523">
      <w:pPr>
        <w:rPr>
          <w:rFonts w:ascii="Times New Roman" w:hAnsi="Times New Roman"/>
        </w:rPr>
      </w:pPr>
      <w:hyperlink r:id="rId9" w:history="1">
        <w:r w:rsidR="006C6523" w:rsidRPr="00B64EE6">
          <w:rPr>
            <w:rFonts w:ascii="Times New Roman" w:hAnsi="Times New Roman"/>
            <w:color w:val="0000FF"/>
            <w:u w:val="single"/>
          </w:rPr>
          <w:t>http://matricixvalutare.jimdo.com/</w:t>
        </w:r>
      </w:hyperlink>
      <w:r w:rsidR="006C6523" w:rsidRPr="00B64EE6">
        <w:rPr>
          <w:rFonts w:ascii="Times New Roman" w:hAnsi="Times New Roman"/>
        </w:rPr>
        <w:t xml:space="preserve"> )</w:t>
      </w:r>
    </w:p>
    <w:p w:rsidR="006C6523" w:rsidRPr="00B64EE6" w:rsidRDefault="006C6523" w:rsidP="006C6523">
      <w:pPr>
        <w:rPr>
          <w:rFonts w:ascii="Times New Roman" w:hAnsi="Times New Roman"/>
          <w:b/>
          <w:sz w:val="20"/>
          <w:szCs w:val="20"/>
        </w:rPr>
      </w:pPr>
    </w:p>
    <w:p w:rsidR="006C6523" w:rsidRPr="00B64EE6" w:rsidRDefault="006C6523" w:rsidP="006C6523">
      <w:pPr>
        <w:rPr>
          <w:rFonts w:ascii="Times New Roman" w:hAnsi="Times New Roman"/>
          <w:b/>
          <w:sz w:val="20"/>
          <w:szCs w:val="20"/>
        </w:rPr>
      </w:pPr>
    </w:p>
    <w:p w:rsidR="006C6523" w:rsidRPr="00B64EE6" w:rsidRDefault="006C6523" w:rsidP="006C6523">
      <w:pPr>
        <w:rPr>
          <w:rFonts w:ascii="Times New Roman" w:hAnsi="Times New Roman"/>
          <w:b/>
          <w:smallCaps/>
          <w:sz w:val="20"/>
          <w:szCs w:val="20"/>
        </w:rPr>
      </w:pPr>
      <w:r w:rsidRPr="00B64EE6">
        <w:rPr>
          <w:rFonts w:ascii="Times New Roman" w:hAnsi="Times New Roman"/>
          <w:b/>
          <w:smallCaps/>
          <w:sz w:val="20"/>
          <w:szCs w:val="20"/>
        </w:rPr>
        <w:t>Repertorio di attività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C6523" w:rsidRPr="00B64EE6" w:rsidTr="00793B28">
        <w:trPr>
          <w:trHeight w:val="144"/>
        </w:trPr>
        <w:tc>
          <w:tcPr>
            <w:tcW w:w="9747" w:type="dxa"/>
            <w:tcBorders>
              <w:bottom w:val="dotted" w:sz="4" w:space="0" w:color="auto"/>
            </w:tcBorders>
            <w:shd w:val="clear" w:color="auto" w:fill="auto"/>
          </w:tcPr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C6523" w:rsidRPr="00B64EE6" w:rsidTr="00793B28">
        <w:trPr>
          <w:trHeight w:val="144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43634"/>
          </w:tcPr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mallCaps/>
                <w:color w:val="FFFFFF"/>
                <w:sz w:val="18"/>
                <w:szCs w:val="24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smallCaps/>
                <w:color w:val="FFFFFF"/>
                <w:sz w:val="18"/>
                <w:szCs w:val="24"/>
                <w:lang w:eastAsia="it-IT"/>
              </w:rPr>
              <w:t xml:space="preserve">Attività dal repertorio dell’UA </w:t>
            </w: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it-IT"/>
              </w:rPr>
              <w:t>[la sezione raccoglie le esperienze salienti]</w:t>
            </w: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</w:p>
        </w:tc>
      </w:tr>
      <w:tr w:rsidR="006C6523" w:rsidRPr="00B64EE6" w:rsidTr="00793B28">
        <w:trPr>
          <w:trHeight w:val="144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Attività </w:t>
            </w:r>
          </w:p>
          <w:p w:rsidR="006C6523" w:rsidRPr="00B64EE6" w:rsidRDefault="006C6523" w:rsidP="00793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………………………………………..</w:t>
            </w:r>
          </w:p>
        </w:tc>
      </w:tr>
      <w:tr w:rsidR="006C6523" w:rsidRPr="00B64EE6" w:rsidTr="00793B28">
        <w:trPr>
          <w:trHeight w:val="2543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Presentazione </w:t>
            </w: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C6523" w:rsidRPr="00B64EE6" w:rsidTr="00793B28">
        <w:trPr>
          <w:trHeight w:val="1159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C6523" w:rsidRPr="00B64EE6" w:rsidRDefault="006C6523" w:rsidP="00793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Note di analisi formativa dell’attività (eventuale)</w:t>
            </w:r>
          </w:p>
          <w:p w:rsidR="006C6523" w:rsidRPr="00B64EE6" w:rsidRDefault="006C6523" w:rsidP="00793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B64EE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(si veda la </w:t>
            </w:r>
            <w:r w:rsidRPr="00B64E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it-IT"/>
              </w:rPr>
              <w:t>scheda per una lettura formativa dei materiali del repertorio</w:t>
            </w:r>
            <w:r w:rsidRPr="00B64EE6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)</w:t>
            </w:r>
          </w:p>
          <w:p w:rsidR="006C6523" w:rsidRPr="00B64EE6" w:rsidRDefault="006C6523" w:rsidP="00793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6C6523" w:rsidRPr="00B64EE6" w:rsidRDefault="006C6523" w:rsidP="00793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7159E4" w:rsidRDefault="007159E4"/>
    <w:sectPr w:rsidR="007159E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BE" w:rsidRDefault="00CD0DBE" w:rsidP="006C6523">
      <w:pPr>
        <w:spacing w:after="0" w:line="240" w:lineRule="auto"/>
      </w:pPr>
      <w:r>
        <w:separator/>
      </w:r>
    </w:p>
  </w:endnote>
  <w:endnote w:type="continuationSeparator" w:id="0">
    <w:p w:rsidR="00CD0DBE" w:rsidRDefault="00CD0DBE" w:rsidP="006C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23" w:rsidRPr="003A41C5" w:rsidRDefault="006C6523" w:rsidP="006C652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mallCaps/>
        <w:color w:val="000000"/>
        <w:sz w:val="24"/>
        <w:szCs w:val="24"/>
      </w:rPr>
    </w:pPr>
    <w:r w:rsidRPr="00BA1CFA">
      <w:rPr>
        <w:rFonts w:ascii="Times New Roman" w:hAnsi="Times New Roman"/>
        <w:sz w:val="16"/>
        <w:szCs w:val="16"/>
      </w:rPr>
      <w:t>Att</w:t>
    </w:r>
    <w:r>
      <w:rPr>
        <w:rFonts w:ascii="Times New Roman" w:hAnsi="Times New Roman"/>
        <w:sz w:val="16"/>
        <w:szCs w:val="16"/>
      </w:rPr>
      <w:t>ività di formazione presso l’</w:t>
    </w:r>
    <w:r w:rsidRPr="003A41C5">
      <w:rPr>
        <w:rFonts w:ascii="Times New Roman" w:eastAsiaTheme="minorHAnsi" w:hAnsi="Times New Roman"/>
        <w:sz w:val="16"/>
        <w:szCs w:val="16"/>
      </w:rPr>
      <w:t>IC “San Massimo” di Verona</w:t>
    </w:r>
    <w:r>
      <w:rPr>
        <w:rFonts w:ascii="Times New Roman" w:hAnsi="Times New Roman"/>
        <w:b/>
        <w:smallCaps/>
        <w:color w:val="000000"/>
        <w:sz w:val="24"/>
        <w:szCs w:val="24"/>
      </w:rPr>
      <w:t xml:space="preserve"> </w:t>
    </w:r>
    <w:r w:rsidRPr="00BA1CFA">
      <w:rPr>
        <w:rFonts w:ascii="Times New Roman" w:hAnsi="Times New Roman"/>
        <w:sz w:val="16"/>
        <w:szCs w:val="16"/>
      </w:rPr>
      <w:t>- 2015-2016</w:t>
    </w:r>
  </w:p>
  <w:p w:rsidR="006C6523" w:rsidRDefault="006C6523">
    <w:pPr>
      <w:pStyle w:val="Pidipagina"/>
    </w:pPr>
  </w:p>
  <w:p w:rsidR="006C6523" w:rsidRDefault="006C65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BE" w:rsidRDefault="00CD0DBE" w:rsidP="006C6523">
      <w:pPr>
        <w:spacing w:after="0" w:line="240" w:lineRule="auto"/>
      </w:pPr>
      <w:r>
        <w:separator/>
      </w:r>
    </w:p>
  </w:footnote>
  <w:footnote w:type="continuationSeparator" w:id="0">
    <w:p w:rsidR="00CD0DBE" w:rsidRDefault="00CD0DBE" w:rsidP="006C6523">
      <w:pPr>
        <w:spacing w:after="0" w:line="240" w:lineRule="auto"/>
      </w:pPr>
      <w:r>
        <w:continuationSeparator/>
      </w:r>
    </w:p>
  </w:footnote>
  <w:footnote w:id="1">
    <w:p w:rsidR="006C6523" w:rsidRPr="006D246D" w:rsidRDefault="006C6523" w:rsidP="006C6523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6D246D">
        <w:rPr>
          <w:rFonts w:ascii="Times New Roman" w:hAnsi="Times New Roman"/>
        </w:rPr>
        <w:t>Da compilare solo nel caso di progettazione in un’unica disciplina.</w:t>
      </w:r>
    </w:p>
  </w:footnote>
  <w:footnote w:id="2">
    <w:p w:rsidR="006C6523" w:rsidRPr="006D246D" w:rsidRDefault="006C6523" w:rsidP="006C6523">
      <w:pPr>
        <w:pStyle w:val="Testonotaapidipagina"/>
        <w:rPr>
          <w:rFonts w:ascii="Times New Roman" w:hAnsi="Times New Roman"/>
        </w:rPr>
      </w:pPr>
      <w:r w:rsidRPr="006D246D">
        <w:rPr>
          <w:rStyle w:val="Rimandonotaapidipagina"/>
          <w:rFonts w:ascii="Times New Roman" w:hAnsi="Times New Roman"/>
        </w:rPr>
        <w:footnoteRef/>
      </w:r>
      <w:r w:rsidRPr="006D246D">
        <w:rPr>
          <w:rFonts w:ascii="Times New Roman" w:hAnsi="Times New Roman"/>
        </w:rPr>
        <w:t xml:space="preserve"> Cfr. sezione 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807964"/>
      <w:docPartObj>
        <w:docPartGallery w:val="Page Numbers (Margins)"/>
        <w:docPartUnique/>
      </w:docPartObj>
    </w:sdtPr>
    <w:sdtEndPr/>
    <w:sdtContent>
      <w:p w:rsidR="006C6523" w:rsidRDefault="006C6523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7" name="Ova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6523" w:rsidRDefault="006C6523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65C38" w:rsidRPr="00865C38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7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jq5CnXQCAADvBAAADgAAAAAAAAAAAAAA&#10;AAAuAgAAZHJzL2Uyb0RvYy54bWxQSwECLQAUAAYACAAAACEA7LBIn9gAAAADAQAADwAAAAAAAAAA&#10;AAAAAADOBAAAZHJzL2Rvd25yZXYueG1sUEsFBgAAAAAEAAQA8wAAANMFAAAAAA==&#10;" o:allowincell="f" fillcolor="#9dbb61" stroked="f">
                  <v:textbox inset="0,,0">
                    <w:txbxContent>
                      <w:p w:rsidR="006C6523" w:rsidRDefault="006C6523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65C38" w:rsidRPr="00865C38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F2E"/>
    <w:multiLevelType w:val="hybridMultilevel"/>
    <w:tmpl w:val="617A1218"/>
    <w:lvl w:ilvl="0" w:tplc="2AEAA6A8">
      <w:start w:val="1"/>
      <w:numFmt w:val="bullet"/>
      <w:lvlText w:val=""/>
      <w:lvlJc w:val="left"/>
      <w:pPr>
        <w:ind w:left="5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2B425038"/>
    <w:multiLevelType w:val="hybridMultilevel"/>
    <w:tmpl w:val="6F5A5B14"/>
    <w:lvl w:ilvl="0" w:tplc="2AEA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00063"/>
    <w:multiLevelType w:val="hybridMultilevel"/>
    <w:tmpl w:val="2904C918"/>
    <w:lvl w:ilvl="0" w:tplc="2AEA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F41537"/>
    <w:multiLevelType w:val="hybridMultilevel"/>
    <w:tmpl w:val="142E82B4"/>
    <w:lvl w:ilvl="0" w:tplc="2AEA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20F28"/>
    <w:multiLevelType w:val="hybridMultilevel"/>
    <w:tmpl w:val="97B80702"/>
    <w:lvl w:ilvl="0" w:tplc="2AEAA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23"/>
    <w:rsid w:val="006C6523"/>
    <w:rsid w:val="007159E4"/>
    <w:rsid w:val="00865C38"/>
    <w:rsid w:val="00C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8F257D-EABD-4B92-8660-C843D593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6C65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C652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65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6523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652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6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C6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23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unhideWhenUsed/>
    <w:rsid w:val="006C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irtual.it/red/formazione/LabRED-Format-MatriceValutazion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virtual.it/red/formazione/LabRED-Format-Unit&#224;-di-Apprendiment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tricixvalutare.jimdo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</dc:creator>
  <cp:keywords/>
  <dc:description/>
  <cp:lastModifiedBy>Carla Aschieri</cp:lastModifiedBy>
  <cp:revision>2</cp:revision>
  <dcterms:created xsi:type="dcterms:W3CDTF">2016-03-07T18:47:00Z</dcterms:created>
  <dcterms:modified xsi:type="dcterms:W3CDTF">2016-03-07T18:47:00Z</dcterms:modified>
</cp:coreProperties>
</file>